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7BBDC" w14:textId="77777777" w:rsidR="001D2EA6" w:rsidRDefault="001D2EA6">
      <w:pPr>
        <w:pStyle w:val="Corpsdetexte"/>
        <w:rPr>
          <w:rFonts w:ascii="Times New Roman"/>
          <w:sz w:val="20"/>
        </w:rPr>
      </w:pPr>
    </w:p>
    <w:p w14:paraId="151EB107" w14:textId="2601EF1A" w:rsidR="001D2EA6" w:rsidRDefault="00BE0709">
      <w:pPr>
        <w:pStyle w:val="Titre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3B01C8C" wp14:editId="0E09B8C4">
                <wp:simplePos x="0" y="0"/>
                <wp:positionH relativeFrom="page">
                  <wp:posOffset>2385695</wp:posOffset>
                </wp:positionH>
                <wp:positionV relativeFrom="paragraph">
                  <wp:posOffset>410210</wp:posOffset>
                </wp:positionV>
                <wp:extent cx="4343400" cy="1270"/>
                <wp:effectExtent l="0" t="0" r="0" b="0"/>
                <wp:wrapTopAndBottom/>
                <wp:docPr id="35609249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43400" cy="1270"/>
                        </a:xfrm>
                        <a:custGeom>
                          <a:avLst/>
                          <a:gdLst>
                            <a:gd name="T0" fmla="+- 0 3757 3757"/>
                            <a:gd name="T1" fmla="*/ T0 w 6840"/>
                            <a:gd name="T2" fmla="+- 0 10597 3757"/>
                            <a:gd name="T3" fmla="*/ T2 w 6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840">
                              <a:moveTo>
                                <a:pt x="0" y="0"/>
                              </a:moveTo>
                              <a:lnTo>
                                <a:pt x="6840" y="0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00174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B5B610" id="Freeform 3" o:spid="_x0000_s1026" style="position:absolute;margin-left:187.85pt;margin-top:32.3pt;width:34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" path="m,l6840,e" filled="f" strokecolor="#001740" strokeweight="2pt">
                <v:path arrowok="t" o:connecttype="custom" o:connectlocs="0,0;4343400,0" o:connectangles="0,0"/>
                <w10:wrap type="topAndBottom" anchorx="page"/>
              </v:shape>
            </w:pict>
          </mc:Fallback>
        </mc:AlternateContent>
      </w:r>
      <w:r w:rsidR="00A24F40">
        <w:rPr>
          <w:noProof/>
        </w:rPr>
        <w:drawing>
          <wp:anchor distT="0" distB="0" distL="0" distR="0" simplePos="0" relativeHeight="15729664" behindDoc="0" locked="0" layoutInCell="1" allowOverlap="1" wp14:anchorId="6643E4AC" wp14:editId="55A89511">
            <wp:simplePos x="0" y="0"/>
            <wp:positionH relativeFrom="page">
              <wp:posOffset>899794</wp:posOffset>
            </wp:positionH>
            <wp:positionV relativeFrom="paragraph">
              <wp:posOffset>-145188</wp:posOffset>
            </wp:positionV>
            <wp:extent cx="1253826" cy="46198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826" cy="4619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4F40">
        <w:rPr>
          <w:color w:val="001740"/>
        </w:rPr>
        <w:t>TRANSIT TEX</w:t>
      </w:r>
      <w:r w:rsidR="00A24F40">
        <w:rPr>
          <w:color w:val="001740"/>
          <w:spacing w:val="-2"/>
        </w:rPr>
        <w:t xml:space="preserve"> </w:t>
      </w:r>
      <w:r w:rsidR="00A24F40">
        <w:rPr>
          <w:color w:val="001740"/>
        </w:rPr>
        <w:t>2S</w:t>
      </w:r>
      <w:r>
        <w:rPr>
          <w:color w:val="001740"/>
        </w:rPr>
        <w:t>3</w:t>
      </w:r>
    </w:p>
    <w:p w14:paraId="557A25AB" w14:textId="77777777" w:rsidR="001D2EA6" w:rsidRDefault="001D2EA6">
      <w:pPr>
        <w:pStyle w:val="Corpsdetexte"/>
        <w:rPr>
          <w:sz w:val="20"/>
        </w:rPr>
      </w:pPr>
    </w:p>
    <w:p w14:paraId="4A03FFF1" w14:textId="77777777" w:rsidR="001D2EA6" w:rsidRDefault="001D2EA6">
      <w:pPr>
        <w:pStyle w:val="Corpsdetexte"/>
        <w:rPr>
          <w:sz w:val="20"/>
        </w:rPr>
      </w:pPr>
    </w:p>
    <w:p w14:paraId="167E8CD5" w14:textId="77777777" w:rsidR="001D2EA6" w:rsidRDefault="001D2EA6">
      <w:pPr>
        <w:pStyle w:val="Corpsdetexte"/>
        <w:rPr>
          <w:sz w:val="20"/>
        </w:rPr>
      </w:pPr>
    </w:p>
    <w:p w14:paraId="0FED7769" w14:textId="77777777" w:rsidR="001D2EA6" w:rsidRDefault="001D2EA6">
      <w:pPr>
        <w:pStyle w:val="Corpsdetexte"/>
        <w:rPr>
          <w:sz w:val="20"/>
        </w:rPr>
      </w:pPr>
    </w:p>
    <w:p w14:paraId="240ABB2E" w14:textId="77777777" w:rsidR="001D2EA6" w:rsidRDefault="001D2EA6">
      <w:pPr>
        <w:pStyle w:val="Corpsdetexte"/>
        <w:rPr>
          <w:sz w:val="20"/>
        </w:rPr>
      </w:pPr>
    </w:p>
    <w:p w14:paraId="4ABBAADA" w14:textId="77777777" w:rsidR="001D2EA6" w:rsidRDefault="001D2EA6">
      <w:pPr>
        <w:pStyle w:val="Corpsdetexte"/>
        <w:spacing w:before="4"/>
        <w:rPr>
          <w:sz w:val="25"/>
        </w:rPr>
      </w:pPr>
    </w:p>
    <w:p w14:paraId="1C96508D" w14:textId="64FCFCB8" w:rsidR="001D2EA6" w:rsidRDefault="00A24F40" w:rsidP="00A24F40">
      <w:pPr>
        <w:pStyle w:val="Corpsdetexte"/>
        <w:spacing w:before="91"/>
        <w:ind w:right="132"/>
        <w:jc w:val="both"/>
      </w:pPr>
      <w:r>
        <w:t>Le revêtement de sol sélectionné est un revêtement PVC multicouche</w:t>
      </w:r>
      <w:r>
        <w:rPr>
          <w:spacing w:val="1"/>
        </w:rPr>
        <w:t xml:space="preserve"> </w:t>
      </w:r>
      <w:r>
        <w:t>imprimé, doublement armaturé par un voile de verre et un textile en</w:t>
      </w:r>
      <w:r>
        <w:rPr>
          <w:spacing w:val="1"/>
        </w:rPr>
        <w:t xml:space="preserve"> </w:t>
      </w:r>
      <w:r>
        <w:t>envers,</w:t>
      </w:r>
      <w:r>
        <w:rPr>
          <w:spacing w:val="-11"/>
        </w:rPr>
        <w:t xml:space="preserve"> </w:t>
      </w:r>
      <w:r>
        <w:t>isophonique,</w:t>
      </w:r>
      <w:r>
        <w:rPr>
          <w:spacing w:val="-9"/>
        </w:rPr>
        <w:t xml:space="preserve"> </w:t>
      </w:r>
      <w:r>
        <w:t>à</w:t>
      </w:r>
      <w:r>
        <w:rPr>
          <w:spacing w:val="-14"/>
        </w:rPr>
        <w:t xml:space="preserve"> </w:t>
      </w:r>
      <w:r>
        <w:t>couche</w:t>
      </w:r>
      <w:r>
        <w:rPr>
          <w:spacing w:val="-10"/>
        </w:rPr>
        <w:t xml:space="preserve"> </w:t>
      </w:r>
      <w:r>
        <w:t>d’usure</w:t>
      </w:r>
      <w:r>
        <w:rPr>
          <w:spacing w:val="-12"/>
        </w:rPr>
        <w:t xml:space="preserve"> </w:t>
      </w:r>
      <w:r>
        <w:t>transparente</w:t>
      </w:r>
      <w:r>
        <w:rPr>
          <w:spacing w:val="-12"/>
        </w:rPr>
        <w:t xml:space="preserve"> </w:t>
      </w:r>
      <w:r>
        <w:t>(0.4</w:t>
      </w:r>
      <w:r w:rsidR="00BE0709">
        <w:t>5</w:t>
      </w:r>
      <w:r>
        <w:rPr>
          <w:spacing w:val="-14"/>
        </w:rPr>
        <w:t xml:space="preserve"> </w:t>
      </w:r>
      <w:r>
        <w:t>mm),</w:t>
      </w:r>
      <w:r>
        <w:rPr>
          <w:spacing w:val="-14"/>
        </w:rPr>
        <w:t xml:space="preserve"> </w:t>
      </w:r>
      <w:r>
        <w:t>classe</w:t>
      </w:r>
      <w:r>
        <w:rPr>
          <w:spacing w:val="-12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glissance R10, groupe T d’abrasion, en rouleau de 2</w:t>
      </w:r>
      <w:r w:rsidR="00B621B1">
        <w:t xml:space="preserve"> , 3</w:t>
      </w:r>
      <w:r>
        <w:t xml:space="preserve"> et 4 m de large, de</w:t>
      </w:r>
      <w:r>
        <w:rPr>
          <w:spacing w:val="1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TRANSIT</w:t>
      </w:r>
      <w:r>
        <w:rPr>
          <w:spacing w:val="-1"/>
        </w:rPr>
        <w:t xml:space="preserve"> </w:t>
      </w:r>
      <w:r>
        <w:t>TEX</w:t>
      </w:r>
      <w:r>
        <w:rPr>
          <w:spacing w:val="-2"/>
        </w:rPr>
        <w:t xml:space="preserve"> </w:t>
      </w:r>
      <w:r>
        <w:t>2S</w:t>
      </w:r>
      <w:r w:rsidR="00BE0709">
        <w:t>3</w:t>
      </w:r>
      <w:r>
        <w:t>.</w:t>
      </w:r>
    </w:p>
    <w:p w14:paraId="4D9D0584" w14:textId="77777777" w:rsidR="001D2EA6" w:rsidRDefault="001D2EA6">
      <w:pPr>
        <w:pStyle w:val="Corpsdetexte"/>
        <w:spacing w:before="1"/>
      </w:pPr>
    </w:p>
    <w:p w14:paraId="67E27086" w14:textId="14D8400C" w:rsidR="001D2EA6" w:rsidRDefault="00A24F40" w:rsidP="00A24F40">
      <w:pPr>
        <w:pStyle w:val="Corpsdetexte"/>
        <w:ind w:right="138"/>
        <w:jc w:val="both"/>
      </w:pPr>
      <w:r>
        <w:t>Fabriqué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France,</w:t>
      </w:r>
      <w:r>
        <w:rPr>
          <w:spacing w:val="1"/>
        </w:rPr>
        <w:t xml:space="preserve"> </w:t>
      </w:r>
      <w:r w:rsidRPr="00A24F40">
        <w:t>Il est 100% recyclable. Les chutes de pose, ainsi que les sols en fin de vie sous certaines conditions, peuvent être collectés et recyclés via le programme Gerflor « Seconde Vie »</w:t>
      </w:r>
    </w:p>
    <w:p w14:paraId="5E0CE71E" w14:textId="77777777" w:rsidR="00A24F40" w:rsidRDefault="00A24F40" w:rsidP="00A24F40">
      <w:pPr>
        <w:pStyle w:val="Corpsdetexte"/>
        <w:ind w:left="136" w:right="138"/>
        <w:jc w:val="both"/>
        <w:rPr>
          <w:sz w:val="27"/>
        </w:rPr>
      </w:pPr>
    </w:p>
    <w:p w14:paraId="7503C3E8" w14:textId="77777777" w:rsidR="001D2EA6" w:rsidRDefault="00A24F40" w:rsidP="00A24F40">
      <w:pPr>
        <w:pStyle w:val="Corpsdetexte"/>
        <w:spacing w:line="322" w:lineRule="exact"/>
        <w:jc w:val="both"/>
      </w:pPr>
      <w:r>
        <w:t>Sa</w:t>
      </w:r>
      <w:r>
        <w:rPr>
          <w:spacing w:val="20"/>
        </w:rPr>
        <w:t xml:space="preserve"> </w:t>
      </w:r>
      <w:r>
        <w:t>composition</w:t>
      </w:r>
      <w:r>
        <w:rPr>
          <w:spacing w:val="17"/>
        </w:rPr>
        <w:t xml:space="preserve"> </w:t>
      </w:r>
      <w:r>
        <w:t>comprendra</w:t>
      </w:r>
      <w:r>
        <w:rPr>
          <w:spacing w:val="21"/>
        </w:rPr>
        <w:t xml:space="preserve"> </w:t>
      </w:r>
      <w:r>
        <w:t>au</w:t>
      </w:r>
      <w:r>
        <w:rPr>
          <w:spacing w:val="17"/>
        </w:rPr>
        <w:t xml:space="preserve"> </w:t>
      </w:r>
      <w:r>
        <w:t>moins</w:t>
      </w:r>
      <w:r>
        <w:rPr>
          <w:spacing w:val="19"/>
        </w:rPr>
        <w:t xml:space="preserve"> </w:t>
      </w:r>
      <w:r>
        <w:t>30%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matières</w:t>
      </w:r>
      <w:r>
        <w:rPr>
          <w:spacing w:val="18"/>
        </w:rPr>
        <w:t xml:space="preserve"> </w:t>
      </w:r>
      <w:r>
        <w:t>minérales</w:t>
      </w:r>
      <w:r>
        <w:rPr>
          <w:spacing w:val="18"/>
        </w:rPr>
        <w:t xml:space="preserve"> </w:t>
      </w:r>
      <w:r>
        <w:t>et</w:t>
      </w:r>
      <w:r>
        <w:rPr>
          <w:spacing w:val="22"/>
        </w:rPr>
        <w:t xml:space="preserve"> </w:t>
      </w:r>
      <w:r>
        <w:t>20</w:t>
      </w:r>
    </w:p>
    <w:p w14:paraId="2C7F8575" w14:textId="32E56937" w:rsidR="001D2EA6" w:rsidRDefault="00A24F40" w:rsidP="00A24F40">
      <w:pPr>
        <w:pStyle w:val="Corpsdetexte"/>
        <w:ind w:right="133"/>
        <w:jc w:val="both"/>
      </w:pPr>
      <w:r>
        <w:t>%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matières</w:t>
      </w:r>
      <w:r>
        <w:rPr>
          <w:spacing w:val="1"/>
        </w:rPr>
        <w:t xml:space="preserve"> </w:t>
      </w:r>
      <w:r>
        <w:t>inépuisables.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envers</w:t>
      </w:r>
      <w:r>
        <w:rPr>
          <w:spacing w:val="1"/>
        </w:rPr>
        <w:t xml:space="preserve"> </w:t>
      </w:r>
      <w:r>
        <w:t>textile</w:t>
      </w:r>
      <w:r>
        <w:rPr>
          <w:spacing w:val="1"/>
        </w:rPr>
        <w:t xml:space="preserve"> </w:t>
      </w:r>
      <w:r>
        <w:t>sera</w:t>
      </w:r>
      <w:r>
        <w:rPr>
          <w:spacing w:val="1"/>
        </w:rPr>
        <w:t xml:space="preserve"> </w:t>
      </w:r>
      <w:r>
        <w:t>fa</w:t>
      </w:r>
      <w:r w:rsidR="00BE0709">
        <w:t>it jusqu’</w:t>
      </w:r>
      <w:r>
        <w:t>à</w:t>
      </w:r>
      <w:r>
        <w:rPr>
          <w:spacing w:val="1"/>
        </w:rPr>
        <w:t xml:space="preserve"> </w:t>
      </w:r>
      <w:r>
        <w:t>95%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bouteilles</w:t>
      </w:r>
      <w:r>
        <w:rPr>
          <w:spacing w:val="1"/>
        </w:rPr>
        <w:t xml:space="preserve"> </w:t>
      </w:r>
      <w:r>
        <w:t>PET</w:t>
      </w:r>
      <w:r>
        <w:rPr>
          <w:spacing w:val="1"/>
        </w:rPr>
        <w:t xml:space="preserve"> </w:t>
      </w:r>
      <w:r>
        <w:t>recyclées.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produits</w:t>
      </w:r>
      <w:r>
        <w:rPr>
          <w:spacing w:val="1"/>
        </w:rPr>
        <w:t xml:space="preserve"> </w:t>
      </w:r>
      <w:r>
        <w:t>GERFLOR</w:t>
      </w:r>
      <w:r>
        <w:rPr>
          <w:spacing w:val="1"/>
        </w:rPr>
        <w:t xml:space="preserve"> </w:t>
      </w:r>
      <w:r>
        <w:t>sont</w:t>
      </w:r>
      <w:r>
        <w:rPr>
          <w:spacing w:val="1"/>
        </w:rPr>
        <w:t xml:space="preserve"> </w:t>
      </w:r>
      <w:r>
        <w:t>conformes</w:t>
      </w:r>
      <w:r>
        <w:rPr>
          <w:spacing w:val="1"/>
        </w:rPr>
        <w:t xml:space="preserve"> </w:t>
      </w:r>
      <w:r>
        <w:t>à</w:t>
      </w:r>
      <w:r>
        <w:rPr>
          <w:spacing w:val="-75"/>
        </w:rPr>
        <w:t xml:space="preserve"> </w:t>
      </w:r>
      <w:r>
        <w:t>REACH. Les émissions dans l’air de TVOC à 28 jours (NF EN 16000)</w:t>
      </w:r>
      <w:r>
        <w:rPr>
          <w:spacing w:val="1"/>
        </w:rPr>
        <w:t xml:space="preserve"> </w:t>
      </w:r>
      <w:r>
        <w:t>seront &lt; 100 µg / m³ et seront classées A+ (la meilleure classe) dans le</w:t>
      </w:r>
      <w:r>
        <w:rPr>
          <w:spacing w:val="1"/>
        </w:rPr>
        <w:t xml:space="preserve"> </w:t>
      </w:r>
      <w:r>
        <w:t>cadre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l’étiquetage</w:t>
      </w:r>
      <w:r>
        <w:rPr>
          <w:spacing w:val="1"/>
        </w:rPr>
        <w:t xml:space="preserve"> </w:t>
      </w:r>
      <w:r>
        <w:t>sanitaire.</w:t>
      </w:r>
    </w:p>
    <w:p w14:paraId="332F9BD1" w14:textId="77777777" w:rsidR="001D2EA6" w:rsidRDefault="001D2EA6">
      <w:pPr>
        <w:pStyle w:val="Corpsdetexte"/>
      </w:pPr>
    </w:p>
    <w:p w14:paraId="44797140" w14:textId="77777777" w:rsidR="001D2EA6" w:rsidRDefault="00A24F40" w:rsidP="00A24F40">
      <w:pPr>
        <w:pStyle w:val="Corpsdetexte"/>
        <w:spacing w:before="1"/>
        <w:jc w:val="both"/>
      </w:pPr>
      <w:r>
        <w:t>Il</w:t>
      </w:r>
      <w:r>
        <w:rPr>
          <w:spacing w:val="-3"/>
        </w:rPr>
        <w:t xml:space="preserve"> </w:t>
      </w:r>
      <w:r>
        <w:t>bénéficiera</w:t>
      </w:r>
      <w:r>
        <w:rPr>
          <w:spacing w:val="-5"/>
        </w:rPr>
        <w:t xml:space="preserve"> </w:t>
      </w:r>
      <w:r>
        <w:t>d’une</w:t>
      </w:r>
      <w:r>
        <w:rPr>
          <w:spacing w:val="-5"/>
        </w:rPr>
        <w:t xml:space="preserve"> </w:t>
      </w:r>
      <w:r>
        <w:t>isolation</w:t>
      </w:r>
      <w:r>
        <w:rPr>
          <w:spacing w:val="-6"/>
        </w:rPr>
        <w:t xml:space="preserve"> </w:t>
      </w:r>
      <w:r>
        <w:t>acoustique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dB.</w:t>
      </w:r>
    </w:p>
    <w:p w14:paraId="01FA734E" w14:textId="77777777" w:rsidR="001D2EA6" w:rsidRDefault="001D2EA6">
      <w:pPr>
        <w:pStyle w:val="Corpsdetexte"/>
        <w:spacing w:before="1"/>
      </w:pPr>
    </w:p>
    <w:p w14:paraId="00261CA8" w14:textId="3218406A" w:rsidR="001D2EA6" w:rsidRDefault="00A24F40" w:rsidP="00A24F40">
      <w:pPr>
        <w:pStyle w:val="Corpsdetexte"/>
        <w:ind w:right="133"/>
        <w:jc w:val="both"/>
      </w:pPr>
      <w:r>
        <w:t>Le revêtement de sol Transit Tex 2S</w:t>
      </w:r>
      <w:r w:rsidR="00BE0709">
        <w:t> »</w:t>
      </w:r>
      <w:r>
        <w:t xml:space="preserve"> se posera sans colle avec un</w:t>
      </w:r>
      <w:r>
        <w:rPr>
          <w:spacing w:val="1"/>
        </w:rPr>
        <w:t xml:space="preserve"> </w:t>
      </w:r>
      <w:r>
        <w:t>adhésif</w:t>
      </w:r>
      <w:r>
        <w:rPr>
          <w:spacing w:val="-11"/>
        </w:rPr>
        <w:t xml:space="preserve"> </w:t>
      </w:r>
      <w:r>
        <w:t>double</w:t>
      </w:r>
      <w:r>
        <w:rPr>
          <w:spacing w:val="-15"/>
        </w:rPr>
        <w:t xml:space="preserve"> </w:t>
      </w:r>
      <w:r>
        <w:t>face</w:t>
      </w:r>
      <w:r>
        <w:rPr>
          <w:spacing w:val="-15"/>
        </w:rPr>
        <w:t xml:space="preserve"> </w:t>
      </w:r>
      <w:r>
        <w:t>non</w:t>
      </w:r>
      <w:r>
        <w:rPr>
          <w:spacing w:val="-14"/>
        </w:rPr>
        <w:t xml:space="preserve"> </w:t>
      </w:r>
      <w:r>
        <w:t>migrant</w:t>
      </w:r>
      <w:r>
        <w:rPr>
          <w:spacing w:val="-14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périphérie</w:t>
      </w:r>
      <w:r>
        <w:rPr>
          <w:spacing w:val="-12"/>
        </w:rPr>
        <w:t xml:space="preserve"> </w:t>
      </w:r>
      <w:r>
        <w:t>des</w:t>
      </w:r>
      <w:r>
        <w:rPr>
          <w:spacing w:val="-12"/>
        </w:rPr>
        <w:t xml:space="preserve"> </w:t>
      </w:r>
      <w:r>
        <w:t>pièces</w:t>
      </w:r>
      <w:r>
        <w:rPr>
          <w:spacing w:val="-14"/>
        </w:rPr>
        <w:t xml:space="preserve"> </w:t>
      </w:r>
      <w:r>
        <w:t>et</w:t>
      </w:r>
      <w:r>
        <w:rPr>
          <w:spacing w:val="-11"/>
        </w:rPr>
        <w:t xml:space="preserve"> </w:t>
      </w:r>
      <w:r>
        <w:t>aux</w:t>
      </w:r>
      <w:r>
        <w:rPr>
          <w:spacing w:val="-13"/>
        </w:rPr>
        <w:t xml:space="preserve"> </w:t>
      </w:r>
      <w:r>
        <w:t>joints</w:t>
      </w:r>
      <w:r>
        <w:rPr>
          <w:spacing w:val="-12"/>
        </w:rPr>
        <w:t xml:space="preserve"> </w:t>
      </w:r>
      <w:r>
        <w:t>des</w:t>
      </w:r>
      <w:r>
        <w:rPr>
          <w:spacing w:val="-76"/>
        </w:rPr>
        <w:t xml:space="preserve"> </w:t>
      </w:r>
      <w:r>
        <w:t>lés. Il sera apte à l’usage</w:t>
      </w:r>
      <w:r>
        <w:rPr>
          <w:spacing w:val="1"/>
        </w:rPr>
        <w:t xml:space="preserve"> </w:t>
      </w:r>
      <w:r>
        <w:t xml:space="preserve">dans des locaux classés au plus </w:t>
      </w:r>
      <w:r w:rsidR="00BE0709" w:rsidRPr="00BE0709">
        <w:t>U2SP3E1/2C2</w:t>
      </w:r>
      <w:r>
        <w:rPr>
          <w:spacing w:val="1"/>
        </w:rPr>
        <w:t xml:space="preserve"> </w:t>
      </w:r>
      <w:r>
        <w:t>(avis technique en cours). Avec un adhésif de type Fix&amp;Free, il sera</w:t>
      </w:r>
      <w:r>
        <w:rPr>
          <w:spacing w:val="1"/>
        </w:rPr>
        <w:t xml:space="preserve"> </w:t>
      </w:r>
      <w:r>
        <w:t>préconisé en rénovation, pour le recouvrement de supports anciens, y</w:t>
      </w:r>
      <w:r>
        <w:rPr>
          <w:spacing w:val="1"/>
        </w:rPr>
        <w:t xml:space="preserve"> </w:t>
      </w:r>
      <w:r>
        <w:t>compris amiantés.</w:t>
      </w:r>
    </w:p>
    <w:p w14:paraId="5125F7AE" w14:textId="77777777" w:rsidR="001D2EA6" w:rsidRDefault="001D2EA6">
      <w:pPr>
        <w:pStyle w:val="Corpsdetexte"/>
      </w:pPr>
    </w:p>
    <w:p w14:paraId="389BA3D9" w14:textId="77777777" w:rsidR="001D2EA6" w:rsidRDefault="00A24F40" w:rsidP="00A24F40">
      <w:pPr>
        <w:pStyle w:val="Corpsdetexte"/>
        <w:spacing w:before="1"/>
        <w:ind w:right="138"/>
        <w:jc w:val="both"/>
      </w:pPr>
      <w:r>
        <w:t>Il</w:t>
      </w:r>
      <w:r>
        <w:rPr>
          <w:spacing w:val="1"/>
        </w:rPr>
        <w:t xml:space="preserve"> </w:t>
      </w:r>
      <w:r>
        <w:t>bénéficiera</w:t>
      </w:r>
      <w:r>
        <w:rPr>
          <w:spacing w:val="1"/>
        </w:rPr>
        <w:t xml:space="preserve"> </w:t>
      </w:r>
      <w:r>
        <w:t>d’un</w:t>
      </w:r>
      <w:r>
        <w:rPr>
          <w:spacing w:val="1"/>
        </w:rPr>
        <w:t xml:space="preserve"> </w:t>
      </w:r>
      <w:r>
        <w:t>grainage</w:t>
      </w:r>
      <w:r>
        <w:rPr>
          <w:spacing w:val="1"/>
        </w:rPr>
        <w:t xml:space="preserve"> </w:t>
      </w:r>
      <w:r>
        <w:t>mécanique</w:t>
      </w:r>
      <w:r>
        <w:rPr>
          <w:spacing w:val="1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du</w:t>
      </w:r>
      <w:r>
        <w:rPr>
          <w:spacing w:val="1"/>
        </w:rPr>
        <w:t xml:space="preserve"> </w:t>
      </w:r>
      <w:r>
        <w:t>traitement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surface</w:t>
      </w:r>
      <w:r>
        <w:rPr>
          <w:spacing w:val="1"/>
        </w:rPr>
        <w:t xml:space="preserve"> </w:t>
      </w:r>
      <w:r>
        <w:t>Gernet®</w:t>
      </w:r>
      <w:r>
        <w:rPr>
          <w:spacing w:val="-5"/>
        </w:rPr>
        <w:t xml:space="preserve"> </w:t>
      </w:r>
      <w:r>
        <w:t>Ultra</w:t>
      </w:r>
      <w:r>
        <w:rPr>
          <w:spacing w:val="1"/>
        </w:rPr>
        <w:t xml:space="preserve"> </w:t>
      </w:r>
      <w:r>
        <w:t>qui</w:t>
      </w:r>
      <w:r>
        <w:rPr>
          <w:spacing w:val="-4"/>
        </w:rPr>
        <w:t xml:space="preserve"> </w:t>
      </w:r>
      <w:r>
        <w:t>facilitera</w:t>
      </w:r>
      <w:r>
        <w:rPr>
          <w:spacing w:val="-2"/>
        </w:rPr>
        <w:t xml:space="preserve"> </w:t>
      </w:r>
      <w:r>
        <w:t>l’entretien.</w:t>
      </w:r>
    </w:p>
    <w:p w14:paraId="45E99D04" w14:textId="77777777" w:rsidR="001D2EA6" w:rsidRDefault="001D2EA6">
      <w:pPr>
        <w:pStyle w:val="Corpsdetexte"/>
        <w:rPr>
          <w:sz w:val="20"/>
        </w:rPr>
      </w:pPr>
    </w:p>
    <w:p w14:paraId="2E396C7C" w14:textId="77777777" w:rsidR="001D2EA6" w:rsidRDefault="001D2EA6">
      <w:pPr>
        <w:pStyle w:val="Corpsdetexte"/>
        <w:rPr>
          <w:sz w:val="20"/>
        </w:rPr>
      </w:pPr>
    </w:p>
    <w:p w14:paraId="6C039634" w14:textId="30D7C340" w:rsidR="001D2EA6" w:rsidRPr="00A24F40" w:rsidRDefault="00A24F40">
      <w:pPr>
        <w:pStyle w:val="Corpsdetexte"/>
      </w:pPr>
      <w:r w:rsidRPr="00A24F40">
        <w:t>Le produit dispose d’une FDES certifiée</w:t>
      </w:r>
    </w:p>
    <w:p w14:paraId="60A63BD4" w14:textId="77777777" w:rsidR="001D2EA6" w:rsidRDefault="001D2EA6">
      <w:pPr>
        <w:pStyle w:val="Corpsdetexte"/>
        <w:rPr>
          <w:sz w:val="20"/>
        </w:rPr>
      </w:pPr>
    </w:p>
    <w:p w14:paraId="6452266E" w14:textId="77777777" w:rsidR="001D2EA6" w:rsidRDefault="001D2EA6">
      <w:pPr>
        <w:pStyle w:val="Corpsdetexte"/>
        <w:rPr>
          <w:sz w:val="20"/>
        </w:rPr>
      </w:pPr>
    </w:p>
    <w:p w14:paraId="3E9931D0" w14:textId="77777777" w:rsidR="001D2EA6" w:rsidRDefault="001D2EA6">
      <w:pPr>
        <w:pStyle w:val="Corpsdetexte"/>
        <w:rPr>
          <w:sz w:val="20"/>
        </w:rPr>
      </w:pPr>
    </w:p>
    <w:p w14:paraId="1618C8F7" w14:textId="77777777" w:rsidR="001D2EA6" w:rsidRDefault="001D2EA6">
      <w:pPr>
        <w:pStyle w:val="Corpsdetexte"/>
        <w:rPr>
          <w:sz w:val="20"/>
        </w:rPr>
      </w:pPr>
    </w:p>
    <w:p w14:paraId="4FE25B62" w14:textId="77777777" w:rsidR="001D2EA6" w:rsidRDefault="001D2EA6">
      <w:pPr>
        <w:pStyle w:val="Corpsdetexte"/>
        <w:rPr>
          <w:sz w:val="20"/>
        </w:rPr>
      </w:pPr>
    </w:p>
    <w:p w14:paraId="39D8AC86" w14:textId="77777777" w:rsidR="001D2EA6" w:rsidRDefault="001D2EA6">
      <w:pPr>
        <w:pStyle w:val="Corpsdetexte"/>
        <w:rPr>
          <w:sz w:val="20"/>
        </w:rPr>
      </w:pPr>
    </w:p>
    <w:p w14:paraId="485F5610" w14:textId="77777777" w:rsidR="001D2EA6" w:rsidRDefault="001D2EA6">
      <w:pPr>
        <w:pStyle w:val="Corpsdetexte"/>
        <w:rPr>
          <w:sz w:val="20"/>
        </w:rPr>
      </w:pPr>
    </w:p>
    <w:p w14:paraId="0C75854C" w14:textId="77777777" w:rsidR="001D2EA6" w:rsidRDefault="001D2EA6">
      <w:pPr>
        <w:pStyle w:val="Corpsdetexte"/>
        <w:rPr>
          <w:sz w:val="20"/>
        </w:rPr>
      </w:pPr>
    </w:p>
    <w:p w14:paraId="13877427" w14:textId="1EF3F1C2" w:rsidR="001D2EA6" w:rsidRDefault="00BE0709">
      <w:pPr>
        <w:pStyle w:val="Corpsdetexte"/>
        <w:spacing w:before="3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F6B8D4F" wp14:editId="57F64CFA">
                <wp:simplePos x="0" y="0"/>
                <wp:positionH relativeFrom="page">
                  <wp:posOffset>881380</wp:posOffset>
                </wp:positionH>
                <wp:positionV relativeFrom="paragraph">
                  <wp:posOffset>187960</wp:posOffset>
                </wp:positionV>
                <wp:extent cx="5798820" cy="18415"/>
                <wp:effectExtent l="0" t="0" r="0" b="0"/>
                <wp:wrapTopAndBottom/>
                <wp:docPr id="149508895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858AE8" id="Rectangle 2" o:spid="_x0000_s1026" style="position:absolute;margin-left:69.4pt;margin-top:14.8pt;width:456.6pt;height:1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4E7FB0D8" w14:textId="77777777" w:rsidR="001D2EA6" w:rsidRDefault="00A24F40">
      <w:pPr>
        <w:tabs>
          <w:tab w:val="left" w:pos="8377"/>
        </w:tabs>
        <w:spacing w:before="9"/>
        <w:ind w:left="136"/>
        <w:rPr>
          <w:rFonts w:ascii="Arial" w:hAnsi="Arial"/>
          <w:b/>
          <w:sz w:val="20"/>
        </w:rPr>
      </w:pPr>
      <w:r>
        <w:rPr>
          <w:rFonts w:ascii="Arial" w:hAnsi="Arial"/>
          <w:b/>
          <w:color w:val="001740"/>
          <w:sz w:val="20"/>
        </w:rPr>
        <w:t>Modèle</w:t>
      </w:r>
      <w:r>
        <w:rPr>
          <w:rFonts w:ascii="Arial" w:hAnsi="Arial"/>
          <w:b/>
          <w:color w:val="001740"/>
          <w:spacing w:val="-3"/>
          <w:sz w:val="20"/>
        </w:rPr>
        <w:t xml:space="preserve"> </w:t>
      </w:r>
      <w:r>
        <w:rPr>
          <w:rFonts w:ascii="Arial" w:hAnsi="Arial"/>
          <w:b/>
          <w:color w:val="001740"/>
          <w:sz w:val="20"/>
        </w:rPr>
        <w:t>de</w:t>
      </w:r>
      <w:r>
        <w:rPr>
          <w:rFonts w:ascii="Arial" w:hAnsi="Arial"/>
          <w:b/>
          <w:color w:val="001740"/>
          <w:spacing w:val="-2"/>
          <w:sz w:val="20"/>
        </w:rPr>
        <w:t xml:space="preserve"> </w:t>
      </w:r>
      <w:r>
        <w:rPr>
          <w:rFonts w:ascii="Arial" w:hAnsi="Arial"/>
          <w:b/>
          <w:color w:val="001740"/>
          <w:sz w:val="20"/>
        </w:rPr>
        <w:t>descriptif</w:t>
      </w:r>
      <w:r>
        <w:rPr>
          <w:rFonts w:ascii="Arial" w:hAnsi="Arial"/>
          <w:b/>
          <w:color w:val="001740"/>
          <w:sz w:val="20"/>
        </w:rPr>
        <w:tab/>
        <w:t>gerflor.fr</w:t>
      </w:r>
    </w:p>
    <w:sectPr w:rsidR="001D2EA6">
      <w:type w:val="continuous"/>
      <w:pgSz w:w="11910" w:h="16840"/>
      <w:pgMar w:top="124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EA6"/>
    <w:rsid w:val="001332DE"/>
    <w:rsid w:val="001D2EA6"/>
    <w:rsid w:val="00215372"/>
    <w:rsid w:val="00822D73"/>
    <w:rsid w:val="00A24F40"/>
    <w:rsid w:val="00B621B1"/>
    <w:rsid w:val="00BE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4FB6"/>
  <w15:docId w15:val="{9F5C7790-6470-49D0-B896-983DF9252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8"/>
      <w:szCs w:val="28"/>
    </w:rPr>
  </w:style>
  <w:style w:type="paragraph" w:styleId="Titre">
    <w:name w:val="Title"/>
    <w:basedOn w:val="Normal"/>
    <w:uiPriority w:val="10"/>
    <w:qFormat/>
    <w:pPr>
      <w:spacing w:before="206"/>
      <w:ind w:right="135"/>
      <w:jc w:val="right"/>
    </w:pPr>
    <w:rPr>
      <w:sz w:val="32"/>
      <w:szCs w:val="3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1290</Characters>
  <Application>Microsoft Office Word</Application>
  <DocSecurity>0</DocSecurity>
  <Lines>10</Lines>
  <Paragraphs>3</Paragraphs>
  <ScaleCrop>false</ScaleCrop>
  <Company>GERFLOR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gerflor</dc:creator>
  <cp:lastModifiedBy>ALARY Clemence</cp:lastModifiedBy>
  <cp:revision>3</cp:revision>
  <dcterms:created xsi:type="dcterms:W3CDTF">2025-09-01T15:12:00Z</dcterms:created>
  <dcterms:modified xsi:type="dcterms:W3CDTF">2025-09-18T07:32:00Z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2022-08-18T00:00:00Z</vt:filetime>
  </property>
  <property fmtid="{D5CDD505-2E9C-101B-9397-08002B2CF9AE}" pid="3" name="Creator">
    <vt:lpwstr>Microsoft® Word pour Office 365</vt:lpwstr>
  </property>
  <property fmtid="{D5CDD505-2E9C-101B-9397-08002B2CF9AE}" pid="4" name="LastSaved">
    <vt:filetime>2022-11-19T00:00:00Z</vt:filetime>
  </property>
</Properties>
</file>